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DB" w:rsidRDefault="005813DB" w:rsidP="005813DB">
      <w:pPr>
        <w:jc w:val="center"/>
        <w:rPr>
          <w:rFonts w:ascii="Montserrat" w:hAnsi="Montserrat"/>
          <w:b/>
          <w:sz w:val="30"/>
          <w:szCs w:val="30"/>
          <w:lang w:val="es-MX"/>
        </w:rPr>
      </w:pPr>
    </w:p>
    <w:p w:rsidR="005813DB" w:rsidRPr="00AA67B0" w:rsidRDefault="005813DB" w:rsidP="005813DB">
      <w:pPr>
        <w:jc w:val="center"/>
        <w:rPr>
          <w:rFonts w:ascii="Montserrat" w:hAnsi="Montserrat"/>
          <w:b/>
          <w:sz w:val="30"/>
          <w:szCs w:val="30"/>
          <w:lang w:val="es-MX"/>
        </w:rPr>
      </w:pPr>
      <w:r w:rsidRPr="00AA67B0">
        <w:rPr>
          <w:rFonts w:ascii="Montserrat" w:hAnsi="Montserrat"/>
          <w:b/>
          <w:sz w:val="30"/>
          <w:szCs w:val="30"/>
          <w:lang w:val="es-MX"/>
        </w:rPr>
        <w:t>NORMA PARA LA DIFISION A LA CIUDADANIA DE LA LEY DE INGRESOS Y</w:t>
      </w:r>
      <w:r>
        <w:rPr>
          <w:rFonts w:ascii="Montserrat" w:hAnsi="Montserrat"/>
          <w:b/>
          <w:sz w:val="30"/>
          <w:szCs w:val="30"/>
          <w:lang w:val="es-MX"/>
        </w:rPr>
        <w:t xml:space="preserve"> DEL PRESUPUESTO DE EGRESOS 2022</w:t>
      </w:r>
    </w:p>
    <w:p w:rsidR="005813DB" w:rsidRDefault="005813DB" w:rsidP="005813DB">
      <w:pPr>
        <w:jc w:val="center"/>
        <w:rPr>
          <w:rFonts w:ascii="Montserrat" w:hAnsi="Montserrat"/>
          <w:b/>
          <w:sz w:val="30"/>
          <w:szCs w:val="30"/>
          <w:lang w:val="es-MX"/>
        </w:rPr>
      </w:pPr>
    </w:p>
    <w:p w:rsidR="005813DB" w:rsidRPr="00AA67B0" w:rsidRDefault="005813DB" w:rsidP="005813DB">
      <w:pPr>
        <w:jc w:val="center"/>
        <w:rPr>
          <w:rFonts w:ascii="Montserrat" w:hAnsi="Montserrat"/>
          <w:b/>
          <w:sz w:val="30"/>
          <w:szCs w:val="30"/>
          <w:lang w:val="es-MX"/>
        </w:rPr>
      </w:pPr>
    </w:p>
    <w:tbl>
      <w:tblPr>
        <w:tblpPr w:leftFromText="141" w:rightFromText="141" w:vertAnchor="page" w:horzAnchor="margin" w:tblpX="-436" w:tblpY="2881"/>
        <w:tblW w:w="9913" w:type="dxa"/>
        <w:tblCellMar>
          <w:left w:w="70" w:type="dxa"/>
          <w:right w:w="70" w:type="dxa"/>
        </w:tblCellMar>
        <w:tblLook w:val="04A0" w:firstRow="1" w:lastRow="0" w:firstColumn="1" w:lastColumn="0" w:noHBand="0" w:noVBand="1"/>
      </w:tblPr>
      <w:tblGrid>
        <w:gridCol w:w="4526"/>
        <w:gridCol w:w="5387"/>
      </w:tblGrid>
      <w:tr w:rsidR="005813DB" w:rsidRPr="00012AB5" w:rsidTr="005813DB">
        <w:trPr>
          <w:trHeight w:val="298"/>
        </w:trPr>
        <w:tc>
          <w:tcPr>
            <w:tcW w:w="4526" w:type="dxa"/>
            <w:tcBorders>
              <w:top w:val="single" w:sz="8" w:space="0" w:color="auto"/>
              <w:left w:val="single" w:sz="8" w:space="0" w:color="auto"/>
              <w:bottom w:val="single" w:sz="8" w:space="0" w:color="auto"/>
              <w:right w:val="nil"/>
            </w:tcBorders>
            <w:shd w:val="clear" w:color="auto" w:fill="FFFFFF"/>
            <w:noWrap/>
            <w:vAlign w:val="bottom"/>
            <w:hideMark/>
          </w:tcPr>
          <w:p w:rsidR="005813DB" w:rsidRPr="00012AB5"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 w:eastAsia="Times New Roman" w:hAnsi="Montserrat" w:cs="Arial"/>
                <w:b/>
                <w:color w:val="000000"/>
                <w:sz w:val="26"/>
                <w:szCs w:val="26"/>
                <w:bdr w:val="none" w:sz="0" w:space="0" w:color="auto"/>
                <w:lang w:val="es-MX" w:eastAsia="es-MX"/>
              </w:rPr>
            </w:pPr>
            <w:r w:rsidRPr="00012AB5">
              <w:rPr>
                <w:rFonts w:ascii="Montserrat" w:eastAsia="Times New Roman" w:hAnsi="Montserrat" w:cs="Arial"/>
                <w:b/>
                <w:color w:val="000000"/>
                <w:sz w:val="26"/>
                <w:szCs w:val="26"/>
                <w:bdr w:val="none" w:sz="0" w:space="0" w:color="auto"/>
                <w:lang w:val="es-MX" w:eastAsia="es-MX"/>
              </w:rPr>
              <w:t>Preguntas  / apartados</w:t>
            </w:r>
          </w:p>
        </w:tc>
        <w:tc>
          <w:tcPr>
            <w:tcW w:w="5387"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5813DB" w:rsidRPr="00012AB5"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 w:eastAsia="Times New Roman" w:hAnsi="Montserrat" w:cs="Arial"/>
                <w:b/>
                <w:color w:val="000000"/>
                <w:sz w:val="26"/>
                <w:szCs w:val="26"/>
                <w:bdr w:val="none" w:sz="0" w:space="0" w:color="auto"/>
                <w:lang w:val="es-MX" w:eastAsia="es-MX"/>
              </w:rPr>
            </w:pPr>
            <w:r w:rsidRPr="00012AB5">
              <w:rPr>
                <w:rFonts w:ascii="Montserrat" w:eastAsia="Times New Roman" w:hAnsi="Montserrat" w:cs="Arial"/>
                <w:b/>
                <w:color w:val="000000"/>
                <w:sz w:val="26"/>
                <w:szCs w:val="26"/>
                <w:bdr w:val="none" w:sz="0" w:space="0" w:color="auto"/>
                <w:lang w:val="es-MX" w:eastAsia="es-MX"/>
              </w:rPr>
              <w:t>Consideraciones</w:t>
            </w:r>
          </w:p>
        </w:tc>
      </w:tr>
      <w:tr w:rsidR="005813DB" w:rsidRPr="00AA67B0" w:rsidTr="005813DB">
        <w:trPr>
          <w:trHeight w:val="2174"/>
        </w:trPr>
        <w:tc>
          <w:tcPr>
            <w:tcW w:w="4526" w:type="dxa"/>
            <w:vMerge w:val="restart"/>
            <w:tcBorders>
              <w:top w:val="nil"/>
              <w:left w:val="single" w:sz="8" w:space="0" w:color="auto"/>
              <w:bottom w:val="single" w:sz="8" w:space="0" w:color="000000"/>
              <w:right w:val="single" w:sz="8" w:space="0" w:color="auto"/>
            </w:tcBorders>
            <w:shd w:val="clear" w:color="auto" w:fill="auto"/>
            <w:hideMark/>
          </w:tcPr>
          <w:p w:rsidR="005813DB" w:rsidRPr="00012AB5"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r w:rsidRPr="00012AB5">
              <w:rPr>
                <w:rFonts w:ascii="Montserrat" w:eastAsia="Times New Roman" w:hAnsi="Montserrat" w:cs="Arial"/>
                <w:color w:val="000000"/>
                <w:sz w:val="26"/>
                <w:szCs w:val="26"/>
                <w:bdr w:val="none" w:sz="0" w:space="0" w:color="auto"/>
                <w:lang w:val="es-MX" w:eastAsia="es-MX"/>
              </w:rPr>
              <w:t>¿Qué es la Ley de Ingresos y Cuál es su importancia?</w:t>
            </w:r>
          </w:p>
        </w:tc>
        <w:tc>
          <w:tcPr>
            <w:tcW w:w="5387" w:type="dxa"/>
            <w:tcBorders>
              <w:top w:val="nil"/>
              <w:left w:val="nil"/>
              <w:bottom w:val="nil"/>
              <w:right w:val="single" w:sz="8" w:space="0" w:color="auto"/>
            </w:tcBorders>
            <w:shd w:val="clear" w:color="auto" w:fill="auto"/>
            <w:hideMark/>
          </w:tcPr>
          <w:p w:rsidR="005813DB" w:rsidRPr="00012AB5"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r w:rsidRPr="00012AB5">
              <w:rPr>
                <w:rFonts w:ascii="Montserrat" w:eastAsia="Times New Roman" w:hAnsi="Montserrat" w:cs="Arial"/>
                <w:color w:val="000000"/>
                <w:sz w:val="26"/>
                <w:szCs w:val="26"/>
                <w:bdr w:val="none" w:sz="0" w:space="0" w:color="auto"/>
                <w:lang w:val="es-MX" w:eastAsia="es-MX"/>
              </w:rPr>
              <w:t>Es el ordenamiento Jurídico que emite el Congreso del Estado para un determinado ejercicio fiscal o año, en el que se contemplan los ingresos que deberá percibir el Gobierno del Estado de Baja California para el ejercicio del gasto Público en atención de las obras y servicios que presta a favor de la ciudadanía.</w:t>
            </w:r>
          </w:p>
          <w:p w:rsidR="005813DB" w:rsidRPr="00012AB5"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p>
        </w:tc>
      </w:tr>
      <w:tr w:rsidR="005813DB" w:rsidRPr="00AA67B0" w:rsidTr="005813DB">
        <w:trPr>
          <w:trHeight w:val="2437"/>
        </w:trPr>
        <w:tc>
          <w:tcPr>
            <w:tcW w:w="4526" w:type="dxa"/>
            <w:vMerge/>
            <w:tcBorders>
              <w:top w:val="nil"/>
              <w:left w:val="single" w:sz="8" w:space="0" w:color="auto"/>
              <w:bottom w:val="single" w:sz="8" w:space="0" w:color="000000"/>
              <w:right w:val="single" w:sz="8" w:space="0" w:color="auto"/>
            </w:tcBorders>
            <w:vAlign w:val="center"/>
            <w:hideMark/>
          </w:tcPr>
          <w:p w:rsidR="005813DB" w:rsidRPr="00012AB5"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p>
        </w:tc>
        <w:tc>
          <w:tcPr>
            <w:tcW w:w="5387" w:type="dxa"/>
            <w:tcBorders>
              <w:top w:val="nil"/>
              <w:left w:val="nil"/>
              <w:bottom w:val="single" w:sz="8" w:space="0" w:color="auto"/>
              <w:right w:val="single" w:sz="8" w:space="0" w:color="auto"/>
            </w:tcBorders>
            <w:shd w:val="clear" w:color="auto" w:fill="auto"/>
            <w:vAlign w:val="center"/>
            <w:hideMark/>
          </w:tcPr>
          <w:p w:rsidR="005813DB" w:rsidRPr="00012AB5"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r w:rsidRPr="00012AB5">
              <w:rPr>
                <w:rFonts w:ascii="Montserrat" w:eastAsia="Times New Roman" w:hAnsi="Montserrat" w:cs="Arial"/>
                <w:color w:val="000000"/>
                <w:sz w:val="26"/>
                <w:szCs w:val="26"/>
                <w:bdr w:val="none" w:sz="0" w:space="0" w:color="auto"/>
                <w:lang w:val="es-MX" w:eastAsia="es-MX"/>
              </w:rPr>
              <w:t xml:space="preserve">La ley de ingresos tiene una gran importancia en el actuar del Gobierno Bajacaliforniano, ya que establece la autorización de los ingresos que éste deberá percibir para cubrir anualmente el gasto público que se expresa en el presupuesto de egresos del Estado de Baja California </w:t>
            </w:r>
          </w:p>
        </w:tc>
      </w:tr>
      <w:tr w:rsidR="005813DB" w:rsidRPr="00AA67B0" w:rsidTr="005813DB">
        <w:trPr>
          <w:trHeight w:val="1696"/>
        </w:trPr>
        <w:tc>
          <w:tcPr>
            <w:tcW w:w="4526" w:type="dxa"/>
            <w:vMerge w:val="restart"/>
            <w:tcBorders>
              <w:top w:val="nil"/>
              <w:left w:val="single" w:sz="8" w:space="0" w:color="auto"/>
              <w:bottom w:val="single" w:sz="8" w:space="0" w:color="000000"/>
              <w:right w:val="single" w:sz="8" w:space="0" w:color="auto"/>
            </w:tcBorders>
            <w:shd w:val="clear" w:color="auto" w:fill="auto"/>
            <w:hideMark/>
          </w:tcPr>
          <w:p w:rsidR="005813DB" w:rsidRPr="00012AB5"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r w:rsidRPr="00012AB5">
              <w:rPr>
                <w:rFonts w:ascii="Montserrat" w:eastAsia="Times New Roman" w:hAnsi="Montserrat" w:cs="Arial"/>
                <w:color w:val="000000"/>
                <w:sz w:val="26"/>
                <w:szCs w:val="26"/>
                <w:bdr w:val="none" w:sz="0" w:space="0" w:color="auto"/>
                <w:lang w:val="es-MX" w:eastAsia="es-MX"/>
              </w:rPr>
              <w:t>¿De dónde obtienen el COPLADE sus ingresos?</w:t>
            </w:r>
          </w:p>
        </w:tc>
        <w:tc>
          <w:tcPr>
            <w:tcW w:w="5387" w:type="dxa"/>
            <w:tcBorders>
              <w:top w:val="nil"/>
              <w:left w:val="nil"/>
              <w:bottom w:val="nil"/>
              <w:right w:val="single" w:sz="8" w:space="0" w:color="auto"/>
            </w:tcBorders>
            <w:shd w:val="clear" w:color="auto" w:fill="auto"/>
            <w:hideMark/>
          </w:tcPr>
          <w:p w:rsidR="005813DB" w:rsidRPr="00012AB5"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r w:rsidRPr="00012AB5">
              <w:rPr>
                <w:rFonts w:ascii="Montserrat" w:eastAsia="Times New Roman" w:hAnsi="Montserrat" w:cs="Arial"/>
                <w:color w:val="000000"/>
                <w:sz w:val="26"/>
                <w:szCs w:val="26"/>
                <w:bdr w:val="none" w:sz="0" w:space="0" w:color="auto"/>
                <w:lang w:val="es-MX" w:eastAsia="es-MX"/>
              </w:rPr>
              <w:t>En el caso del Comité de Planeación para el Desarrollo del Estado de Baja California, en la</w:t>
            </w:r>
            <w:r>
              <w:rPr>
                <w:rFonts w:ascii="Montserrat" w:eastAsia="Times New Roman" w:hAnsi="Montserrat" w:cs="Arial"/>
                <w:color w:val="000000"/>
                <w:sz w:val="26"/>
                <w:szCs w:val="26"/>
                <w:bdr w:val="none" w:sz="0" w:space="0" w:color="auto"/>
                <w:lang w:val="es-MX" w:eastAsia="es-MX"/>
              </w:rPr>
              <w:t xml:space="preserve"> </w:t>
            </w:r>
            <w:r w:rsidRPr="00012AB5">
              <w:rPr>
                <w:rFonts w:ascii="Montserrat" w:eastAsia="Times New Roman" w:hAnsi="Montserrat" w:cs="Arial"/>
                <w:color w:val="000000"/>
                <w:sz w:val="26"/>
                <w:szCs w:val="26"/>
                <w:bdr w:val="none" w:sz="0" w:space="0" w:color="auto"/>
                <w:lang w:val="es-MX" w:eastAsia="es-MX"/>
              </w:rPr>
              <w:t>Ley de Ingresos del ejercicio que se trate, se</w:t>
            </w:r>
            <w:r>
              <w:rPr>
                <w:rFonts w:ascii="Montserrat" w:eastAsia="Times New Roman" w:hAnsi="Montserrat" w:cs="Arial"/>
                <w:color w:val="000000"/>
                <w:sz w:val="26"/>
                <w:szCs w:val="26"/>
                <w:bdr w:val="none" w:sz="0" w:space="0" w:color="auto"/>
                <w:lang w:val="es-MX" w:eastAsia="es-MX"/>
              </w:rPr>
              <w:t xml:space="preserve"> </w:t>
            </w:r>
            <w:r w:rsidRPr="00012AB5">
              <w:rPr>
                <w:rFonts w:ascii="Montserrat" w:eastAsia="Times New Roman" w:hAnsi="Montserrat" w:cs="Arial"/>
                <w:color w:val="000000"/>
                <w:sz w:val="26"/>
                <w:szCs w:val="26"/>
                <w:bdr w:val="none" w:sz="0" w:space="0" w:color="auto"/>
                <w:lang w:val="es-MX" w:eastAsia="es-MX"/>
              </w:rPr>
              <w:t>establecen las diversas fuentes de ingresos</w:t>
            </w:r>
            <w:r>
              <w:rPr>
                <w:rFonts w:ascii="Montserrat" w:eastAsia="Times New Roman" w:hAnsi="Montserrat" w:cs="Arial"/>
                <w:color w:val="000000"/>
                <w:sz w:val="26"/>
                <w:szCs w:val="26"/>
                <w:bdr w:val="none" w:sz="0" w:space="0" w:color="auto"/>
                <w:lang w:val="es-MX" w:eastAsia="es-MX"/>
              </w:rPr>
              <w:t xml:space="preserve"> a </w:t>
            </w:r>
            <w:r w:rsidRPr="00012AB5">
              <w:rPr>
                <w:rFonts w:ascii="Montserrat" w:eastAsia="Times New Roman" w:hAnsi="Montserrat" w:cs="Arial"/>
                <w:color w:val="000000"/>
                <w:sz w:val="26"/>
                <w:szCs w:val="26"/>
                <w:bdr w:val="none" w:sz="0" w:space="0" w:color="auto"/>
                <w:lang w:val="es-MX" w:eastAsia="es-MX"/>
              </w:rPr>
              <w:t>travé</w:t>
            </w:r>
            <w:r>
              <w:rPr>
                <w:rFonts w:ascii="Montserrat" w:eastAsia="Times New Roman" w:hAnsi="Montserrat" w:cs="Arial"/>
                <w:color w:val="000000"/>
                <w:sz w:val="26"/>
                <w:szCs w:val="26"/>
                <w:bdr w:val="none" w:sz="0" w:space="0" w:color="auto"/>
                <w:lang w:val="es-MX" w:eastAsia="es-MX"/>
              </w:rPr>
              <w:t xml:space="preserve">s de un catálogo que comúnmente </w:t>
            </w:r>
            <w:r w:rsidRPr="00012AB5">
              <w:rPr>
                <w:rFonts w:ascii="Montserrat" w:eastAsia="Times New Roman" w:hAnsi="Montserrat" w:cs="Arial"/>
                <w:color w:val="000000"/>
                <w:sz w:val="26"/>
                <w:szCs w:val="26"/>
                <w:bdr w:val="none" w:sz="0" w:space="0" w:color="auto"/>
                <w:lang w:val="es-MX" w:eastAsia="es-MX"/>
              </w:rPr>
              <w:t>se</w:t>
            </w:r>
            <w:r>
              <w:rPr>
                <w:rFonts w:ascii="Montserrat" w:eastAsia="Times New Roman" w:hAnsi="Montserrat" w:cs="Arial"/>
                <w:color w:val="000000"/>
                <w:sz w:val="26"/>
                <w:szCs w:val="26"/>
                <w:bdr w:val="none" w:sz="0" w:space="0" w:color="auto"/>
                <w:lang w:val="es-MX" w:eastAsia="es-MX"/>
              </w:rPr>
              <w:t xml:space="preserve"> </w:t>
            </w:r>
            <w:r w:rsidRPr="00012AB5">
              <w:rPr>
                <w:rFonts w:ascii="Montserrat" w:eastAsia="Times New Roman" w:hAnsi="Montserrat" w:cs="Arial"/>
                <w:color w:val="000000"/>
                <w:sz w:val="26"/>
                <w:szCs w:val="26"/>
                <w:bdr w:val="none" w:sz="0" w:space="0" w:color="auto"/>
                <w:lang w:val="es-MX" w:eastAsia="es-MX"/>
              </w:rPr>
              <w:t>representa por los siguientes rubros:</w:t>
            </w:r>
          </w:p>
        </w:tc>
      </w:tr>
      <w:tr w:rsidR="005813DB" w:rsidRPr="00AA67B0" w:rsidTr="005813DB">
        <w:trPr>
          <w:trHeight w:val="1039"/>
        </w:trPr>
        <w:tc>
          <w:tcPr>
            <w:tcW w:w="4526" w:type="dxa"/>
            <w:vMerge/>
            <w:tcBorders>
              <w:top w:val="nil"/>
              <w:left w:val="single" w:sz="8" w:space="0" w:color="auto"/>
              <w:bottom w:val="single" w:sz="8" w:space="0" w:color="000000"/>
              <w:right w:val="single" w:sz="8" w:space="0" w:color="auto"/>
            </w:tcBorders>
            <w:vAlign w:val="center"/>
            <w:hideMark/>
          </w:tcPr>
          <w:p w:rsidR="005813DB" w:rsidRPr="00012AB5"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p>
        </w:tc>
        <w:tc>
          <w:tcPr>
            <w:tcW w:w="5387" w:type="dxa"/>
            <w:tcBorders>
              <w:top w:val="nil"/>
              <w:left w:val="nil"/>
              <w:bottom w:val="single" w:sz="8" w:space="0" w:color="auto"/>
              <w:right w:val="single" w:sz="8" w:space="0" w:color="auto"/>
            </w:tcBorders>
            <w:shd w:val="clear" w:color="auto" w:fill="auto"/>
            <w:hideMark/>
          </w:tcPr>
          <w:p w:rsidR="005813DB" w:rsidRPr="00012AB5"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b/>
                <w:color w:val="000000"/>
                <w:sz w:val="26"/>
                <w:szCs w:val="26"/>
                <w:bdr w:val="none" w:sz="0" w:space="0" w:color="auto"/>
                <w:lang w:val="es-MX" w:eastAsia="es-MX"/>
              </w:rPr>
            </w:pPr>
            <w:r w:rsidRPr="00012AB5">
              <w:rPr>
                <w:rFonts w:ascii="Montserrat" w:eastAsia="Times New Roman" w:hAnsi="Montserrat" w:cs="Arial"/>
                <w:b/>
                <w:color w:val="000000"/>
                <w:sz w:val="26"/>
                <w:szCs w:val="26"/>
                <w:bdr w:val="none" w:sz="0" w:space="0" w:color="auto"/>
                <w:lang w:val="es-MX" w:eastAsia="es-MX"/>
              </w:rPr>
              <w:t>Transferencias, Asignaciones, Subsidios y Otras Ayudas.</w:t>
            </w:r>
          </w:p>
        </w:tc>
      </w:tr>
    </w:tbl>
    <w:tbl>
      <w:tblPr>
        <w:tblStyle w:val="Tablaconcuadrcula1"/>
        <w:tblW w:w="9924" w:type="dxa"/>
        <w:tblInd w:w="-431" w:type="dxa"/>
        <w:tblLook w:val="04A0" w:firstRow="1" w:lastRow="0" w:firstColumn="1" w:lastColumn="0" w:noHBand="0" w:noVBand="1"/>
      </w:tblPr>
      <w:tblGrid>
        <w:gridCol w:w="7372"/>
        <w:gridCol w:w="2552"/>
      </w:tblGrid>
      <w:tr w:rsidR="005813DB" w:rsidRPr="00012AB5" w:rsidTr="00931332">
        <w:tc>
          <w:tcPr>
            <w:tcW w:w="7372" w:type="dxa"/>
            <w:shd w:val="clear" w:color="auto" w:fill="FFFFFF"/>
          </w:tcPr>
          <w:p w:rsidR="005813DB" w:rsidRPr="00012AB5" w:rsidRDefault="005813DB" w:rsidP="00203141">
            <w:pPr>
              <w:spacing w:after="160" w:line="259" w:lineRule="auto"/>
              <w:jc w:val="center"/>
              <w:rPr>
                <w:rFonts w:ascii="Montserrat" w:hAnsi="Montserrat" w:cs="Arial"/>
                <w:b/>
                <w:sz w:val="26"/>
                <w:szCs w:val="26"/>
              </w:rPr>
            </w:pPr>
            <w:r w:rsidRPr="00012AB5">
              <w:rPr>
                <w:rFonts w:ascii="Montserrat" w:hAnsi="Montserrat" w:cs="Arial"/>
                <w:b/>
                <w:sz w:val="26"/>
                <w:szCs w:val="26"/>
              </w:rPr>
              <w:t>Origen de los Ingresos</w:t>
            </w:r>
          </w:p>
        </w:tc>
        <w:tc>
          <w:tcPr>
            <w:tcW w:w="2552" w:type="dxa"/>
            <w:shd w:val="clear" w:color="auto" w:fill="FFFFFF"/>
          </w:tcPr>
          <w:p w:rsidR="005813DB" w:rsidRPr="00012AB5" w:rsidRDefault="005813DB" w:rsidP="00203141">
            <w:pPr>
              <w:spacing w:after="160" w:line="259" w:lineRule="auto"/>
              <w:jc w:val="center"/>
              <w:rPr>
                <w:rFonts w:ascii="Montserrat" w:hAnsi="Montserrat" w:cs="Arial"/>
                <w:b/>
                <w:sz w:val="26"/>
                <w:szCs w:val="26"/>
              </w:rPr>
            </w:pPr>
            <w:r w:rsidRPr="00012AB5">
              <w:rPr>
                <w:rFonts w:ascii="Montserrat" w:hAnsi="Montserrat" w:cs="Arial"/>
                <w:b/>
                <w:sz w:val="26"/>
                <w:szCs w:val="26"/>
              </w:rPr>
              <w:t>Importe</w:t>
            </w:r>
          </w:p>
        </w:tc>
      </w:tr>
      <w:tr w:rsidR="005813DB" w:rsidRPr="00012AB5" w:rsidTr="00931332">
        <w:tc>
          <w:tcPr>
            <w:tcW w:w="7372" w:type="dxa"/>
            <w:shd w:val="clear" w:color="auto" w:fill="BFBFBF"/>
          </w:tcPr>
          <w:p w:rsidR="005813DB" w:rsidRPr="00012AB5" w:rsidRDefault="005813DB" w:rsidP="00203141">
            <w:pPr>
              <w:spacing w:after="160" w:line="259" w:lineRule="auto"/>
              <w:jc w:val="center"/>
              <w:rPr>
                <w:rFonts w:ascii="Montserrat" w:hAnsi="Montserrat" w:cs="Arial"/>
                <w:b/>
                <w:sz w:val="26"/>
                <w:szCs w:val="26"/>
              </w:rPr>
            </w:pPr>
            <w:r w:rsidRPr="00012AB5">
              <w:rPr>
                <w:rFonts w:ascii="Montserrat" w:hAnsi="Montserrat" w:cs="Arial"/>
                <w:b/>
                <w:sz w:val="26"/>
                <w:szCs w:val="26"/>
              </w:rPr>
              <w:t>Total</w:t>
            </w:r>
          </w:p>
        </w:tc>
        <w:tc>
          <w:tcPr>
            <w:tcW w:w="2552" w:type="dxa"/>
            <w:shd w:val="clear" w:color="auto" w:fill="BFBFBF"/>
          </w:tcPr>
          <w:p w:rsidR="005813DB" w:rsidRPr="00012AB5" w:rsidRDefault="005813DB" w:rsidP="00931332">
            <w:pPr>
              <w:spacing w:after="160" w:line="259" w:lineRule="auto"/>
              <w:jc w:val="right"/>
              <w:rPr>
                <w:rFonts w:ascii="Montserrat" w:hAnsi="Montserrat" w:cs="Arial"/>
                <w:b/>
                <w:sz w:val="26"/>
                <w:szCs w:val="26"/>
              </w:rPr>
            </w:pPr>
            <w:r w:rsidRPr="00012AB5">
              <w:rPr>
                <w:rFonts w:ascii="Montserrat" w:hAnsi="Montserrat" w:cs="Arial"/>
                <w:b/>
                <w:sz w:val="26"/>
                <w:szCs w:val="26"/>
              </w:rPr>
              <w:t xml:space="preserve">$   </w:t>
            </w:r>
            <w:r w:rsidR="00931332" w:rsidRPr="00931332">
              <w:rPr>
                <w:rFonts w:ascii="Montserrat" w:hAnsi="Montserrat" w:cs="Arial"/>
                <w:b/>
                <w:sz w:val="26"/>
                <w:szCs w:val="26"/>
              </w:rPr>
              <w:t>16,458,027.09</w:t>
            </w:r>
          </w:p>
        </w:tc>
      </w:tr>
      <w:tr w:rsidR="005813DB" w:rsidRPr="00012AB5" w:rsidTr="00931332">
        <w:tc>
          <w:tcPr>
            <w:tcW w:w="7372" w:type="dxa"/>
          </w:tcPr>
          <w:p w:rsidR="005813DB" w:rsidRPr="00012AB5" w:rsidRDefault="005813DB" w:rsidP="00203141">
            <w:pPr>
              <w:spacing w:after="160" w:line="259" w:lineRule="auto"/>
              <w:rPr>
                <w:rFonts w:ascii="Montserrat" w:hAnsi="Montserrat" w:cs="Arial"/>
                <w:sz w:val="26"/>
                <w:szCs w:val="26"/>
              </w:rPr>
            </w:pPr>
            <w:r w:rsidRPr="00012AB5">
              <w:rPr>
                <w:rFonts w:ascii="Montserrat" w:hAnsi="Montserrat" w:cs="Arial"/>
                <w:sz w:val="26"/>
                <w:szCs w:val="26"/>
              </w:rPr>
              <w:t xml:space="preserve">Transferencias, Asignaciones, Subsidios y Otras Ayudas </w:t>
            </w:r>
          </w:p>
        </w:tc>
        <w:tc>
          <w:tcPr>
            <w:tcW w:w="2552" w:type="dxa"/>
          </w:tcPr>
          <w:p w:rsidR="005813DB" w:rsidRPr="00012AB5" w:rsidRDefault="00931332" w:rsidP="00203141">
            <w:pPr>
              <w:spacing w:after="160" w:line="259" w:lineRule="auto"/>
              <w:jc w:val="right"/>
              <w:rPr>
                <w:rFonts w:ascii="Montserrat" w:hAnsi="Montserrat" w:cs="Arial"/>
                <w:sz w:val="26"/>
                <w:szCs w:val="26"/>
              </w:rPr>
            </w:pPr>
            <w:r w:rsidRPr="00931332">
              <w:rPr>
                <w:rFonts w:ascii="Montserrat" w:hAnsi="Montserrat" w:cs="Arial"/>
                <w:sz w:val="26"/>
                <w:szCs w:val="26"/>
              </w:rPr>
              <w:t>16,458,027.09</w:t>
            </w:r>
          </w:p>
        </w:tc>
      </w:tr>
    </w:tbl>
    <w:p w:rsidR="005813DB" w:rsidRDefault="005813DB" w:rsidP="005813DB"/>
    <w:tbl>
      <w:tblPr>
        <w:tblW w:w="9924" w:type="dxa"/>
        <w:tblInd w:w="-436" w:type="dxa"/>
        <w:tblCellMar>
          <w:left w:w="70" w:type="dxa"/>
          <w:right w:w="70" w:type="dxa"/>
        </w:tblCellMar>
        <w:tblLook w:val="04A0" w:firstRow="1" w:lastRow="0" w:firstColumn="1" w:lastColumn="0" w:noHBand="0" w:noVBand="1"/>
      </w:tblPr>
      <w:tblGrid>
        <w:gridCol w:w="4995"/>
        <w:gridCol w:w="4929"/>
      </w:tblGrid>
      <w:tr w:rsidR="005813DB" w:rsidRPr="00957B16" w:rsidTr="005813DB">
        <w:trPr>
          <w:trHeight w:val="375"/>
        </w:trPr>
        <w:tc>
          <w:tcPr>
            <w:tcW w:w="4995" w:type="dxa"/>
            <w:tcBorders>
              <w:top w:val="single" w:sz="8" w:space="0" w:color="auto"/>
              <w:left w:val="single" w:sz="8" w:space="0" w:color="auto"/>
              <w:bottom w:val="single" w:sz="8" w:space="0" w:color="auto"/>
              <w:right w:val="nil"/>
            </w:tcBorders>
            <w:shd w:val="clear" w:color="auto" w:fill="FFFFFF"/>
            <w:noWrap/>
            <w:vAlign w:val="bottom"/>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 w:eastAsia="Times New Roman" w:hAnsi="Montserrat" w:cs="Arial"/>
                <w:b/>
                <w:color w:val="000000"/>
                <w:sz w:val="26"/>
                <w:szCs w:val="26"/>
                <w:bdr w:val="none" w:sz="0" w:space="0" w:color="auto"/>
                <w:lang w:val="es-MX" w:eastAsia="es-MX"/>
              </w:rPr>
            </w:pPr>
            <w:r w:rsidRPr="00957B16">
              <w:rPr>
                <w:rFonts w:ascii="Montserrat" w:eastAsia="Times New Roman" w:hAnsi="Montserrat" w:cs="Arial"/>
                <w:b/>
                <w:color w:val="000000"/>
                <w:sz w:val="26"/>
                <w:szCs w:val="26"/>
                <w:bdr w:val="none" w:sz="0" w:space="0" w:color="auto"/>
                <w:lang w:val="es-MX" w:eastAsia="es-MX"/>
              </w:rPr>
              <w:t>Preguntas  / apartados</w:t>
            </w:r>
          </w:p>
        </w:tc>
        <w:tc>
          <w:tcPr>
            <w:tcW w:w="4929"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 w:eastAsia="Times New Roman" w:hAnsi="Montserrat" w:cs="Arial"/>
                <w:b/>
                <w:color w:val="000000"/>
                <w:sz w:val="26"/>
                <w:szCs w:val="26"/>
                <w:bdr w:val="none" w:sz="0" w:space="0" w:color="auto"/>
                <w:lang w:val="es-MX" w:eastAsia="es-MX"/>
              </w:rPr>
            </w:pPr>
            <w:r w:rsidRPr="00957B16">
              <w:rPr>
                <w:rFonts w:ascii="Montserrat" w:eastAsia="Times New Roman" w:hAnsi="Montserrat" w:cs="Arial"/>
                <w:b/>
                <w:color w:val="000000"/>
                <w:sz w:val="26"/>
                <w:szCs w:val="26"/>
                <w:bdr w:val="none" w:sz="0" w:space="0" w:color="auto"/>
                <w:lang w:val="es-MX" w:eastAsia="es-MX"/>
              </w:rPr>
              <w:t>Consideraciones</w:t>
            </w:r>
          </w:p>
        </w:tc>
      </w:tr>
      <w:tr w:rsidR="005813DB" w:rsidRPr="00AA67B0" w:rsidTr="005813DB">
        <w:trPr>
          <w:trHeight w:val="2133"/>
        </w:trPr>
        <w:tc>
          <w:tcPr>
            <w:tcW w:w="4995" w:type="dxa"/>
            <w:vMerge w:val="restart"/>
            <w:tcBorders>
              <w:top w:val="nil"/>
              <w:left w:val="single" w:sz="8" w:space="0" w:color="auto"/>
              <w:bottom w:val="single" w:sz="8" w:space="0" w:color="000000"/>
              <w:right w:val="single" w:sz="8" w:space="0" w:color="auto"/>
            </w:tcBorders>
            <w:shd w:val="clear" w:color="auto" w:fill="auto"/>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r w:rsidRPr="00957B16">
              <w:rPr>
                <w:rFonts w:ascii="Montserrat" w:eastAsia="Times New Roman" w:hAnsi="Montserrat" w:cs="Arial"/>
                <w:color w:val="000000"/>
                <w:sz w:val="26"/>
                <w:szCs w:val="26"/>
                <w:bdr w:val="none" w:sz="0" w:space="0" w:color="auto"/>
                <w:lang w:val="es-MX" w:eastAsia="es-MX"/>
              </w:rPr>
              <w:t>¿Qué es el Presupuesto de Egresos</w:t>
            </w:r>
            <w:r w:rsidRPr="00957B16">
              <w:rPr>
                <w:rFonts w:ascii="Montserrat" w:eastAsia="Times New Roman" w:hAnsi="Montserrat" w:cs="Arial"/>
                <w:color w:val="000000"/>
                <w:sz w:val="26"/>
                <w:szCs w:val="26"/>
                <w:bdr w:val="none" w:sz="0" w:space="0" w:color="auto"/>
                <w:lang w:val="es-MX" w:eastAsia="es-MX"/>
              </w:rPr>
              <w:br/>
              <w:t xml:space="preserve">y cuál es su importancia? </w:t>
            </w:r>
          </w:p>
        </w:tc>
        <w:tc>
          <w:tcPr>
            <w:tcW w:w="4929" w:type="dxa"/>
            <w:tcBorders>
              <w:top w:val="nil"/>
              <w:left w:val="nil"/>
              <w:bottom w:val="single" w:sz="8" w:space="0" w:color="auto"/>
              <w:right w:val="single" w:sz="8" w:space="0" w:color="auto"/>
            </w:tcBorders>
            <w:shd w:val="clear" w:color="auto" w:fill="auto"/>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r w:rsidRPr="00957B16">
              <w:rPr>
                <w:rFonts w:ascii="Montserrat" w:eastAsia="Times New Roman" w:hAnsi="Montserrat" w:cs="Arial"/>
                <w:color w:val="000000"/>
                <w:sz w:val="26"/>
                <w:szCs w:val="26"/>
                <w:bdr w:val="none" w:sz="0" w:space="0" w:color="auto"/>
                <w:lang w:val="es-MX" w:eastAsia="es-MX"/>
              </w:rPr>
              <w:t>Es un documento oficial autorizado por el</w:t>
            </w:r>
            <w:r>
              <w:rPr>
                <w:rFonts w:ascii="Montserrat" w:eastAsia="Times New Roman" w:hAnsi="Montserrat" w:cs="Arial"/>
                <w:color w:val="000000"/>
                <w:sz w:val="26"/>
                <w:szCs w:val="26"/>
                <w:bdr w:val="none" w:sz="0" w:space="0" w:color="auto"/>
                <w:lang w:val="es-MX" w:eastAsia="es-MX"/>
              </w:rPr>
              <w:t xml:space="preserve"> </w:t>
            </w:r>
            <w:r w:rsidRPr="00957B16">
              <w:rPr>
                <w:rFonts w:ascii="Montserrat" w:eastAsia="Times New Roman" w:hAnsi="Montserrat" w:cs="Arial"/>
                <w:color w:val="000000"/>
                <w:sz w:val="26"/>
                <w:szCs w:val="26"/>
                <w:bdr w:val="none" w:sz="0" w:space="0" w:color="auto"/>
                <w:lang w:val="es-MX" w:eastAsia="es-MX"/>
              </w:rPr>
              <w:t>Congreso d</w:t>
            </w:r>
            <w:r>
              <w:rPr>
                <w:rFonts w:ascii="Montserrat" w:eastAsia="Times New Roman" w:hAnsi="Montserrat" w:cs="Arial"/>
                <w:color w:val="000000"/>
                <w:sz w:val="26"/>
                <w:szCs w:val="26"/>
                <w:bdr w:val="none" w:sz="0" w:space="0" w:color="auto"/>
                <w:lang w:val="es-MX" w:eastAsia="es-MX"/>
              </w:rPr>
              <w:t xml:space="preserve">el Estado en el que se integran </w:t>
            </w:r>
            <w:r w:rsidRPr="00957B16">
              <w:rPr>
                <w:rFonts w:ascii="Montserrat" w:eastAsia="Times New Roman" w:hAnsi="Montserrat" w:cs="Arial"/>
                <w:color w:val="000000"/>
                <w:sz w:val="26"/>
                <w:szCs w:val="26"/>
                <w:bdr w:val="none" w:sz="0" w:space="0" w:color="auto"/>
                <w:lang w:val="es-MX" w:eastAsia="es-MX"/>
              </w:rPr>
              <w:t>mediante una clasificación ordenada,</w:t>
            </w:r>
            <w:r>
              <w:rPr>
                <w:rFonts w:ascii="Montserrat" w:eastAsia="Times New Roman" w:hAnsi="Montserrat" w:cs="Arial"/>
                <w:color w:val="000000"/>
                <w:sz w:val="26"/>
                <w:szCs w:val="26"/>
                <w:bdr w:val="none" w:sz="0" w:space="0" w:color="auto"/>
                <w:lang w:val="es-MX" w:eastAsia="es-MX"/>
              </w:rPr>
              <w:t xml:space="preserve"> las </w:t>
            </w:r>
            <w:r w:rsidRPr="00957B16">
              <w:rPr>
                <w:rFonts w:ascii="Montserrat" w:eastAsia="Times New Roman" w:hAnsi="Montserrat" w:cs="Arial"/>
                <w:color w:val="000000"/>
                <w:sz w:val="26"/>
                <w:szCs w:val="26"/>
                <w:bdr w:val="none" w:sz="0" w:space="0" w:color="auto"/>
                <w:lang w:val="es-MX" w:eastAsia="es-MX"/>
              </w:rPr>
              <w:t xml:space="preserve">estimaciones en dinero del gasto administrativo, operativo y estratégico del Gobierno, por periodos de un año. </w:t>
            </w:r>
          </w:p>
        </w:tc>
      </w:tr>
      <w:tr w:rsidR="005813DB" w:rsidRPr="00AA67B0" w:rsidTr="005813DB">
        <w:trPr>
          <w:trHeight w:val="3072"/>
        </w:trPr>
        <w:tc>
          <w:tcPr>
            <w:tcW w:w="4995" w:type="dxa"/>
            <w:vMerge/>
            <w:tcBorders>
              <w:top w:val="nil"/>
              <w:left w:val="single" w:sz="8" w:space="0" w:color="auto"/>
              <w:bottom w:val="single" w:sz="8" w:space="0" w:color="000000"/>
              <w:right w:val="single" w:sz="8" w:space="0" w:color="auto"/>
            </w:tcBorders>
            <w:vAlign w:val="center"/>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Arial"/>
                <w:color w:val="000000"/>
                <w:sz w:val="26"/>
                <w:szCs w:val="26"/>
                <w:bdr w:val="none" w:sz="0" w:space="0" w:color="auto"/>
                <w:lang w:val="es-MX" w:eastAsia="es-MX"/>
              </w:rPr>
            </w:pPr>
          </w:p>
        </w:tc>
        <w:tc>
          <w:tcPr>
            <w:tcW w:w="4929" w:type="dxa"/>
            <w:tcBorders>
              <w:top w:val="nil"/>
              <w:left w:val="nil"/>
              <w:bottom w:val="single" w:sz="8" w:space="0" w:color="auto"/>
              <w:right w:val="single" w:sz="8" w:space="0" w:color="auto"/>
            </w:tcBorders>
            <w:shd w:val="clear" w:color="auto" w:fill="auto"/>
            <w:hideMark/>
          </w:tcPr>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r w:rsidRPr="00957B16">
              <w:rPr>
                <w:rFonts w:ascii="Montserrat" w:eastAsia="Times New Roman" w:hAnsi="Montserrat" w:cs="Arial"/>
                <w:color w:val="000000"/>
                <w:sz w:val="26"/>
                <w:szCs w:val="26"/>
                <w:bdr w:val="none" w:sz="0" w:space="0" w:color="auto"/>
                <w:lang w:val="es-MX" w:eastAsia="es-MX"/>
              </w:rPr>
              <w:t>La importa</w:t>
            </w:r>
            <w:r>
              <w:rPr>
                <w:rFonts w:ascii="Montserrat" w:eastAsia="Times New Roman" w:hAnsi="Montserrat" w:cs="Arial"/>
                <w:color w:val="000000"/>
                <w:sz w:val="26"/>
                <w:szCs w:val="26"/>
                <w:bdr w:val="none" w:sz="0" w:space="0" w:color="auto"/>
                <w:lang w:val="es-MX" w:eastAsia="es-MX"/>
              </w:rPr>
              <w:t xml:space="preserve">ncia del Presupuesto de Egresos </w:t>
            </w:r>
            <w:r w:rsidRPr="00957B16">
              <w:rPr>
                <w:rFonts w:ascii="Montserrat" w:eastAsia="Times New Roman" w:hAnsi="Montserrat" w:cs="Arial"/>
                <w:color w:val="000000"/>
                <w:sz w:val="26"/>
                <w:szCs w:val="26"/>
                <w:bdr w:val="none" w:sz="0" w:space="0" w:color="auto"/>
                <w:lang w:val="es-MX" w:eastAsia="es-MX"/>
              </w:rPr>
              <w:t>consiste en que una vez publicado en el Periódico Oficial del Estado, se convierte en un documento rector en el que se delimitan las cantidades de recursos que el Gobierno puede disponer para el desarrollo de sus programas a través de los cuales presta servicios a la comunidad y desarrolla actividades para otorga</w:t>
            </w:r>
            <w:r>
              <w:rPr>
                <w:rFonts w:ascii="Montserrat" w:eastAsia="Times New Roman" w:hAnsi="Montserrat" w:cs="Arial"/>
                <w:color w:val="000000"/>
                <w:sz w:val="26"/>
                <w:szCs w:val="26"/>
                <w:bdr w:val="none" w:sz="0" w:space="0" w:color="auto"/>
                <w:lang w:val="es-MX" w:eastAsia="es-MX"/>
              </w:rPr>
              <w:t xml:space="preserve">r salud, educación, </w:t>
            </w:r>
            <w:r w:rsidRPr="00957B16">
              <w:rPr>
                <w:rFonts w:ascii="Montserrat" w:eastAsia="Times New Roman" w:hAnsi="Montserrat" w:cs="Arial"/>
                <w:color w:val="000000"/>
                <w:sz w:val="26"/>
                <w:szCs w:val="26"/>
                <w:bdr w:val="none" w:sz="0" w:space="0" w:color="auto"/>
                <w:lang w:val="es-MX" w:eastAsia="es-MX"/>
              </w:rPr>
              <w:t xml:space="preserve">seguridad pública y realizar obras públicas a favor de la ciudadanía. </w:t>
            </w:r>
          </w:p>
          <w:p w:rsidR="005813DB" w:rsidRPr="00957B16"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eastAsia="Times New Roman" w:hAnsi="Montserrat" w:cs="Arial"/>
                <w:color w:val="000000"/>
                <w:sz w:val="26"/>
                <w:szCs w:val="26"/>
                <w:bdr w:val="none" w:sz="0" w:space="0" w:color="auto"/>
                <w:lang w:val="es-MX" w:eastAsia="es-MX"/>
              </w:rPr>
            </w:pPr>
          </w:p>
        </w:tc>
      </w:tr>
    </w:tbl>
    <w:p w:rsidR="005813DB" w:rsidRPr="00AA67B0" w:rsidRDefault="005813DB" w:rsidP="005813DB">
      <w:pPr>
        <w:jc w:val="center"/>
        <w:rPr>
          <w:rFonts w:ascii="Montserrat" w:hAnsi="Montserrat"/>
          <w:b/>
          <w:sz w:val="30"/>
          <w:szCs w:val="30"/>
          <w:lang w:val="es-MX"/>
        </w:rPr>
      </w:pPr>
    </w:p>
    <w:tbl>
      <w:tblPr>
        <w:tblStyle w:val="Tablaconcuadrcula2"/>
        <w:tblW w:w="9924" w:type="dxa"/>
        <w:tblInd w:w="-431" w:type="dxa"/>
        <w:tblLook w:val="04A0" w:firstRow="1" w:lastRow="0" w:firstColumn="1" w:lastColumn="0" w:noHBand="0" w:noVBand="1"/>
      </w:tblPr>
      <w:tblGrid>
        <w:gridCol w:w="7372"/>
        <w:gridCol w:w="2552"/>
      </w:tblGrid>
      <w:tr w:rsidR="005813DB" w:rsidRPr="00B91B77" w:rsidTr="005A47D9">
        <w:tc>
          <w:tcPr>
            <w:tcW w:w="7372" w:type="dxa"/>
            <w:shd w:val="clear" w:color="auto" w:fill="FFFFF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¿En qué se gasta?</w:t>
            </w:r>
          </w:p>
        </w:tc>
        <w:tc>
          <w:tcPr>
            <w:tcW w:w="2552" w:type="dxa"/>
            <w:shd w:val="clear" w:color="auto" w:fill="FFFFF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Importe</w:t>
            </w:r>
          </w:p>
        </w:tc>
      </w:tr>
      <w:tr w:rsidR="005813DB" w:rsidRPr="00B91B77" w:rsidTr="005A47D9">
        <w:tc>
          <w:tcPr>
            <w:tcW w:w="7372" w:type="dxa"/>
          </w:tcPr>
          <w:p w:rsidR="005813DB" w:rsidRPr="00B91B77" w:rsidRDefault="005813DB" w:rsidP="00203141">
            <w:pPr>
              <w:jc w:val="center"/>
              <w:rPr>
                <w:rFonts w:ascii="Montserrat" w:hAnsi="Montserrat" w:cs="Arial"/>
                <w:sz w:val="26"/>
                <w:szCs w:val="26"/>
              </w:rPr>
            </w:pPr>
          </w:p>
        </w:tc>
        <w:tc>
          <w:tcPr>
            <w:tcW w:w="2552" w:type="dxa"/>
          </w:tcPr>
          <w:p w:rsidR="005813DB" w:rsidRPr="00B91B77" w:rsidRDefault="005813DB" w:rsidP="00203141">
            <w:pPr>
              <w:rPr>
                <w:rFonts w:ascii="Montserrat" w:hAnsi="Montserrat" w:cs="Arial"/>
                <w:sz w:val="26"/>
                <w:szCs w:val="26"/>
              </w:rPr>
            </w:pPr>
          </w:p>
        </w:tc>
      </w:tr>
      <w:tr w:rsidR="005813DB" w:rsidRPr="00B91B77" w:rsidTr="005A47D9">
        <w:tc>
          <w:tcPr>
            <w:tcW w:w="7372" w:type="dxa"/>
            <w:shd w:val="clear" w:color="auto" w:fill="BFBFB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Total</w:t>
            </w:r>
          </w:p>
        </w:tc>
        <w:tc>
          <w:tcPr>
            <w:tcW w:w="2552" w:type="dxa"/>
            <w:shd w:val="clear" w:color="auto" w:fill="BFBFBF"/>
          </w:tcPr>
          <w:p w:rsidR="005813DB" w:rsidRPr="00B91B77" w:rsidRDefault="005813DB" w:rsidP="00203141">
            <w:pPr>
              <w:jc w:val="right"/>
              <w:rPr>
                <w:rFonts w:ascii="Montserrat" w:hAnsi="Montserrat" w:cs="Arial"/>
                <w:b/>
                <w:sz w:val="26"/>
                <w:szCs w:val="26"/>
              </w:rPr>
            </w:pPr>
            <w:r w:rsidRPr="00B91B77">
              <w:rPr>
                <w:rFonts w:ascii="Montserrat" w:hAnsi="Montserrat" w:cs="Arial"/>
                <w:b/>
                <w:bCs/>
                <w:sz w:val="26"/>
                <w:szCs w:val="26"/>
              </w:rPr>
              <w:t xml:space="preserve">$   </w:t>
            </w:r>
            <w:r w:rsidR="005A47D9" w:rsidRPr="005A47D9">
              <w:rPr>
                <w:rFonts w:ascii="Montserrat" w:hAnsi="Montserrat" w:cs="Arial"/>
                <w:b/>
                <w:bCs/>
                <w:sz w:val="26"/>
                <w:szCs w:val="26"/>
              </w:rPr>
              <w:t>16,458,027.09</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Servicios Personales</w:t>
            </w:r>
          </w:p>
        </w:tc>
        <w:tc>
          <w:tcPr>
            <w:tcW w:w="2552" w:type="dxa"/>
            <w:tcBorders>
              <w:top w:val="nil"/>
              <w:left w:val="nil"/>
              <w:bottom w:val="single" w:sz="4" w:space="0" w:color="auto"/>
              <w:right w:val="single" w:sz="4" w:space="0" w:color="auto"/>
            </w:tcBorders>
          </w:tcPr>
          <w:p w:rsidR="005813DB" w:rsidRPr="00B91B77" w:rsidRDefault="005A47D9" w:rsidP="00203141">
            <w:pPr>
              <w:jc w:val="right"/>
              <w:rPr>
                <w:rFonts w:ascii="Montserrat" w:hAnsi="Montserrat" w:cs="Arial"/>
                <w:bCs/>
                <w:sz w:val="26"/>
                <w:szCs w:val="26"/>
              </w:rPr>
            </w:pPr>
            <w:r w:rsidRPr="005A47D9">
              <w:rPr>
                <w:rFonts w:ascii="Montserrat" w:hAnsi="Montserrat" w:cs="Arial"/>
                <w:bCs/>
                <w:sz w:val="26"/>
                <w:szCs w:val="26"/>
              </w:rPr>
              <w:t>10,787,461.09</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Materiales y Suministros</w:t>
            </w:r>
          </w:p>
        </w:tc>
        <w:tc>
          <w:tcPr>
            <w:tcW w:w="2552" w:type="dxa"/>
            <w:tcBorders>
              <w:top w:val="nil"/>
              <w:left w:val="nil"/>
              <w:bottom w:val="single" w:sz="4" w:space="0" w:color="auto"/>
              <w:right w:val="single" w:sz="4" w:space="0" w:color="auto"/>
            </w:tcBorders>
          </w:tcPr>
          <w:p w:rsidR="005813DB" w:rsidRPr="00B91B77" w:rsidRDefault="005A47D9" w:rsidP="00203141">
            <w:pPr>
              <w:jc w:val="right"/>
              <w:rPr>
                <w:rFonts w:ascii="Montserrat" w:hAnsi="Montserrat" w:cs="Arial"/>
                <w:bCs/>
                <w:sz w:val="26"/>
                <w:szCs w:val="26"/>
              </w:rPr>
            </w:pPr>
            <w:r w:rsidRPr="005A47D9">
              <w:rPr>
                <w:rFonts w:ascii="Montserrat" w:hAnsi="Montserrat" w:cs="Arial"/>
                <w:bCs/>
                <w:sz w:val="26"/>
                <w:szCs w:val="26"/>
              </w:rPr>
              <w:t>516,388.00</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Servicios Generales</w:t>
            </w:r>
          </w:p>
        </w:tc>
        <w:tc>
          <w:tcPr>
            <w:tcW w:w="2552" w:type="dxa"/>
            <w:tcBorders>
              <w:top w:val="nil"/>
              <w:left w:val="nil"/>
              <w:bottom w:val="single" w:sz="4" w:space="0" w:color="auto"/>
              <w:right w:val="single" w:sz="4" w:space="0" w:color="auto"/>
            </w:tcBorders>
          </w:tcPr>
          <w:p w:rsidR="005813DB" w:rsidRPr="00B91B77" w:rsidRDefault="005A47D9" w:rsidP="00203141">
            <w:pPr>
              <w:jc w:val="right"/>
              <w:rPr>
                <w:rFonts w:ascii="Montserrat" w:hAnsi="Montserrat" w:cs="Arial"/>
                <w:bCs/>
                <w:sz w:val="26"/>
                <w:szCs w:val="26"/>
              </w:rPr>
            </w:pPr>
            <w:r w:rsidRPr="005A47D9">
              <w:rPr>
                <w:rFonts w:ascii="Montserrat" w:hAnsi="Montserrat" w:cs="Arial"/>
                <w:bCs/>
                <w:sz w:val="26"/>
                <w:szCs w:val="26"/>
              </w:rPr>
              <w:t>3,381,128.00</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Transferencias, Asignaciones, Subsidios y Otras Ayudas</w:t>
            </w:r>
          </w:p>
        </w:tc>
        <w:tc>
          <w:tcPr>
            <w:tcW w:w="2552" w:type="dxa"/>
            <w:tcBorders>
              <w:top w:val="nil"/>
              <w:left w:val="nil"/>
              <w:bottom w:val="single" w:sz="4" w:space="0" w:color="auto"/>
              <w:right w:val="single" w:sz="4" w:space="0" w:color="auto"/>
            </w:tcBorders>
          </w:tcPr>
          <w:p w:rsidR="005813DB" w:rsidRPr="00B91B77" w:rsidRDefault="005A47D9" w:rsidP="00203141">
            <w:pPr>
              <w:jc w:val="right"/>
              <w:rPr>
                <w:rFonts w:ascii="Montserrat" w:hAnsi="Montserrat" w:cs="Arial"/>
                <w:bCs/>
                <w:sz w:val="26"/>
                <w:szCs w:val="26"/>
              </w:rPr>
            </w:pPr>
            <w:r w:rsidRPr="005A47D9">
              <w:rPr>
                <w:rFonts w:ascii="Montserrat" w:hAnsi="Montserrat" w:cs="Arial"/>
                <w:bCs/>
                <w:sz w:val="26"/>
                <w:szCs w:val="26"/>
              </w:rPr>
              <w:t>1,556,096.00</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Bienes Muebles, Inmuebles e Intangibles</w:t>
            </w:r>
          </w:p>
        </w:tc>
        <w:tc>
          <w:tcPr>
            <w:tcW w:w="2552" w:type="dxa"/>
            <w:tcBorders>
              <w:top w:val="nil"/>
              <w:left w:val="nil"/>
              <w:bottom w:val="single" w:sz="4" w:space="0" w:color="auto"/>
              <w:right w:val="single" w:sz="4" w:space="0" w:color="auto"/>
            </w:tcBorders>
          </w:tcPr>
          <w:p w:rsidR="005813DB" w:rsidRPr="00B91B77" w:rsidRDefault="005A47D9" w:rsidP="00203141">
            <w:pPr>
              <w:jc w:val="right"/>
              <w:rPr>
                <w:rFonts w:ascii="Montserrat" w:hAnsi="Montserrat" w:cs="Arial"/>
                <w:bCs/>
                <w:sz w:val="26"/>
                <w:szCs w:val="26"/>
              </w:rPr>
            </w:pPr>
            <w:r w:rsidRPr="005A47D9">
              <w:rPr>
                <w:rFonts w:ascii="Montserrat" w:hAnsi="Montserrat" w:cs="Arial"/>
                <w:bCs/>
                <w:sz w:val="26"/>
                <w:szCs w:val="26"/>
              </w:rPr>
              <w:t>216,954.00</w:t>
            </w:r>
          </w:p>
        </w:tc>
      </w:tr>
    </w:tbl>
    <w:p w:rsidR="005813DB" w:rsidRDefault="005813DB" w:rsidP="005813DB">
      <w:pPr>
        <w:jc w:val="center"/>
        <w:rPr>
          <w:rFonts w:ascii="Montserrat" w:hAnsi="Montserrat"/>
          <w:b/>
          <w:sz w:val="30"/>
          <w:szCs w:val="30"/>
        </w:rPr>
      </w:pPr>
    </w:p>
    <w:tbl>
      <w:tblPr>
        <w:tblStyle w:val="Tablaconcuadrcula3"/>
        <w:tblW w:w="9924" w:type="dxa"/>
        <w:tblInd w:w="-431" w:type="dxa"/>
        <w:tblLook w:val="04A0" w:firstRow="1" w:lastRow="0" w:firstColumn="1" w:lastColumn="0" w:noHBand="0" w:noVBand="1"/>
      </w:tblPr>
      <w:tblGrid>
        <w:gridCol w:w="7372"/>
        <w:gridCol w:w="2552"/>
      </w:tblGrid>
      <w:tr w:rsidR="005813DB" w:rsidRPr="00B91B77" w:rsidTr="005A47D9">
        <w:tc>
          <w:tcPr>
            <w:tcW w:w="7372" w:type="dxa"/>
            <w:shd w:val="clear" w:color="auto" w:fill="FFFFF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¿Para qué se gasta?</w:t>
            </w:r>
          </w:p>
        </w:tc>
        <w:tc>
          <w:tcPr>
            <w:tcW w:w="2552" w:type="dxa"/>
            <w:shd w:val="clear" w:color="auto" w:fill="FFFFF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Importe</w:t>
            </w:r>
          </w:p>
        </w:tc>
      </w:tr>
      <w:tr w:rsidR="005813DB" w:rsidRPr="00B91B77" w:rsidTr="005A47D9">
        <w:tc>
          <w:tcPr>
            <w:tcW w:w="7372" w:type="dxa"/>
            <w:shd w:val="clear" w:color="auto" w:fill="FFFFFF"/>
          </w:tcPr>
          <w:p w:rsidR="005813DB" w:rsidRPr="00B91B77" w:rsidRDefault="005813DB" w:rsidP="00203141">
            <w:pPr>
              <w:jc w:val="center"/>
              <w:rPr>
                <w:rFonts w:ascii="Montserrat" w:hAnsi="Montserrat" w:cs="Arial"/>
                <w:b/>
                <w:sz w:val="26"/>
                <w:szCs w:val="26"/>
              </w:rPr>
            </w:pPr>
          </w:p>
        </w:tc>
        <w:tc>
          <w:tcPr>
            <w:tcW w:w="2552" w:type="dxa"/>
            <w:shd w:val="clear" w:color="auto" w:fill="FFFFFF"/>
          </w:tcPr>
          <w:p w:rsidR="005813DB" w:rsidRPr="00B91B77" w:rsidRDefault="005813DB" w:rsidP="00203141">
            <w:pPr>
              <w:jc w:val="center"/>
              <w:rPr>
                <w:rFonts w:ascii="Montserrat" w:hAnsi="Montserrat" w:cs="Arial"/>
                <w:b/>
                <w:sz w:val="26"/>
                <w:szCs w:val="26"/>
              </w:rPr>
            </w:pPr>
          </w:p>
        </w:tc>
      </w:tr>
      <w:tr w:rsidR="005813DB" w:rsidRPr="00B91B77" w:rsidTr="005A47D9">
        <w:tc>
          <w:tcPr>
            <w:tcW w:w="7372" w:type="dxa"/>
            <w:shd w:val="clear" w:color="auto" w:fill="BFBFBF"/>
          </w:tcPr>
          <w:p w:rsidR="005813DB" w:rsidRPr="00B91B77" w:rsidRDefault="005813DB" w:rsidP="00203141">
            <w:pPr>
              <w:jc w:val="center"/>
              <w:rPr>
                <w:rFonts w:ascii="Montserrat" w:hAnsi="Montserrat" w:cs="Arial"/>
                <w:b/>
                <w:sz w:val="26"/>
                <w:szCs w:val="26"/>
              </w:rPr>
            </w:pPr>
            <w:r w:rsidRPr="00B91B77">
              <w:rPr>
                <w:rFonts w:ascii="Montserrat" w:hAnsi="Montserrat" w:cs="Arial"/>
                <w:b/>
                <w:sz w:val="26"/>
                <w:szCs w:val="26"/>
              </w:rPr>
              <w:t>Total</w:t>
            </w:r>
          </w:p>
        </w:tc>
        <w:tc>
          <w:tcPr>
            <w:tcW w:w="2552" w:type="dxa"/>
            <w:shd w:val="clear" w:color="auto" w:fill="BFBFBF"/>
            <w:vAlign w:val="center"/>
          </w:tcPr>
          <w:p w:rsidR="005813DB" w:rsidRPr="00B91B77" w:rsidRDefault="005813DB" w:rsidP="00203141">
            <w:pPr>
              <w:jc w:val="right"/>
              <w:rPr>
                <w:rFonts w:ascii="Montserrat" w:hAnsi="Montserrat" w:cs="Arial"/>
                <w:b/>
                <w:bCs/>
                <w:sz w:val="26"/>
                <w:szCs w:val="26"/>
              </w:rPr>
            </w:pPr>
            <w:r w:rsidRPr="00B91B77">
              <w:rPr>
                <w:rFonts w:ascii="Montserrat" w:hAnsi="Montserrat" w:cs="Arial"/>
                <w:b/>
                <w:bCs/>
                <w:sz w:val="26"/>
                <w:szCs w:val="26"/>
              </w:rPr>
              <w:t xml:space="preserve">$   </w:t>
            </w:r>
            <w:r w:rsidR="005A47D9" w:rsidRPr="005A47D9">
              <w:rPr>
                <w:rFonts w:ascii="Montserrat" w:hAnsi="Montserrat" w:cs="Arial"/>
                <w:b/>
                <w:bCs/>
                <w:sz w:val="26"/>
                <w:szCs w:val="26"/>
              </w:rPr>
              <w:t>16,458,027.09</w:t>
            </w:r>
          </w:p>
        </w:tc>
      </w:tr>
      <w:tr w:rsidR="005813DB" w:rsidRPr="00B91B77" w:rsidTr="005A47D9">
        <w:tc>
          <w:tcPr>
            <w:tcW w:w="7372" w:type="dxa"/>
          </w:tcPr>
          <w:p w:rsidR="005813DB" w:rsidRPr="00B91B77" w:rsidRDefault="005813DB" w:rsidP="00203141">
            <w:pPr>
              <w:rPr>
                <w:rFonts w:ascii="Montserrat" w:hAnsi="Montserrat" w:cs="Arial"/>
                <w:sz w:val="26"/>
                <w:szCs w:val="26"/>
              </w:rPr>
            </w:pPr>
            <w:r w:rsidRPr="00B91B77">
              <w:rPr>
                <w:rFonts w:ascii="Montserrat" w:hAnsi="Montserrat" w:cs="Arial"/>
                <w:sz w:val="26"/>
                <w:szCs w:val="26"/>
              </w:rPr>
              <w:t xml:space="preserve">Gobierno </w:t>
            </w:r>
          </w:p>
        </w:tc>
        <w:tc>
          <w:tcPr>
            <w:tcW w:w="2552" w:type="dxa"/>
          </w:tcPr>
          <w:p w:rsidR="005813DB" w:rsidRPr="00B91B77" w:rsidRDefault="005813DB" w:rsidP="00203141">
            <w:pPr>
              <w:jc w:val="right"/>
              <w:rPr>
                <w:rFonts w:ascii="Montserrat" w:hAnsi="Montserrat" w:cs="Arial"/>
                <w:bCs/>
                <w:sz w:val="26"/>
                <w:szCs w:val="26"/>
              </w:rPr>
            </w:pPr>
            <w:r w:rsidRPr="00B91B77">
              <w:rPr>
                <w:rFonts w:ascii="Montserrat" w:hAnsi="Montserrat" w:cs="Arial"/>
                <w:bCs/>
                <w:sz w:val="26"/>
                <w:szCs w:val="26"/>
              </w:rPr>
              <w:t xml:space="preserve">  </w:t>
            </w:r>
            <w:r w:rsidR="005A47D9" w:rsidRPr="005A47D9">
              <w:rPr>
                <w:rFonts w:ascii="Montserrat" w:hAnsi="Montserrat" w:cs="Arial"/>
                <w:bCs/>
                <w:sz w:val="26"/>
                <w:szCs w:val="26"/>
              </w:rPr>
              <w:t>16,458,027.09</w:t>
            </w:r>
            <w:bookmarkStart w:id="0" w:name="_GoBack"/>
            <w:bookmarkEnd w:id="0"/>
          </w:p>
        </w:tc>
      </w:tr>
    </w:tbl>
    <w:p w:rsidR="005813DB" w:rsidRDefault="005813DB" w:rsidP="005813DB">
      <w:pPr>
        <w:jc w:val="center"/>
        <w:rPr>
          <w:rFonts w:ascii="Montserrat" w:hAnsi="Montserrat"/>
          <w:b/>
          <w:sz w:val="30"/>
          <w:szCs w:val="30"/>
        </w:rPr>
      </w:pPr>
    </w:p>
    <w:tbl>
      <w:tblPr>
        <w:tblStyle w:val="Tablaconcuadrcula4"/>
        <w:tblW w:w="9782" w:type="dxa"/>
        <w:tblInd w:w="-289" w:type="dxa"/>
        <w:tblLook w:val="04A0" w:firstRow="1" w:lastRow="0" w:firstColumn="1" w:lastColumn="0" w:noHBand="0" w:noVBand="1"/>
      </w:tblPr>
      <w:tblGrid>
        <w:gridCol w:w="4821"/>
        <w:gridCol w:w="4961"/>
      </w:tblGrid>
      <w:tr w:rsidR="005813DB" w:rsidRPr="000C02BD" w:rsidTr="005813DB">
        <w:tc>
          <w:tcPr>
            <w:tcW w:w="4821" w:type="dxa"/>
            <w:shd w:val="clear" w:color="auto" w:fill="FFFFFF"/>
            <w:vAlign w:val="bottom"/>
          </w:tcPr>
          <w:p w:rsidR="005813DB" w:rsidRPr="000C02BD" w:rsidRDefault="005813DB" w:rsidP="00203141">
            <w:pPr>
              <w:jc w:val="center"/>
              <w:rPr>
                <w:rFonts w:ascii="Montserrat" w:eastAsia="Times New Roman" w:hAnsi="Montserrat" w:cs="Arial"/>
                <w:b/>
                <w:sz w:val="26"/>
                <w:szCs w:val="26"/>
                <w:lang w:eastAsia="es-MX"/>
              </w:rPr>
            </w:pPr>
            <w:r w:rsidRPr="000C02BD">
              <w:rPr>
                <w:rFonts w:ascii="Montserrat" w:eastAsia="Times New Roman" w:hAnsi="Montserrat" w:cs="Arial"/>
                <w:b/>
                <w:sz w:val="26"/>
                <w:szCs w:val="26"/>
                <w:lang w:eastAsia="es-MX"/>
              </w:rPr>
              <w:t>Preguntas  / apartados</w:t>
            </w:r>
          </w:p>
        </w:tc>
        <w:tc>
          <w:tcPr>
            <w:tcW w:w="4961" w:type="dxa"/>
            <w:shd w:val="clear" w:color="auto" w:fill="FFFFFF"/>
            <w:vAlign w:val="bottom"/>
          </w:tcPr>
          <w:p w:rsidR="005813DB" w:rsidRPr="000C02BD" w:rsidRDefault="005813DB" w:rsidP="00203141">
            <w:pPr>
              <w:jc w:val="center"/>
              <w:rPr>
                <w:rFonts w:ascii="Montserrat" w:eastAsia="Times New Roman" w:hAnsi="Montserrat" w:cs="Arial"/>
                <w:b/>
                <w:sz w:val="26"/>
                <w:szCs w:val="26"/>
                <w:lang w:eastAsia="es-MX"/>
              </w:rPr>
            </w:pPr>
            <w:r w:rsidRPr="000C02BD">
              <w:rPr>
                <w:rFonts w:ascii="Montserrat" w:eastAsia="Times New Roman" w:hAnsi="Montserrat" w:cs="Arial"/>
                <w:b/>
                <w:sz w:val="26"/>
                <w:szCs w:val="26"/>
                <w:lang w:eastAsia="es-MX"/>
              </w:rPr>
              <w:t>Consideraciones</w:t>
            </w:r>
          </w:p>
        </w:tc>
      </w:tr>
      <w:tr w:rsidR="005813DB" w:rsidRPr="00AA67B0" w:rsidTr="005813DB">
        <w:tc>
          <w:tcPr>
            <w:tcW w:w="4821" w:type="dxa"/>
          </w:tcPr>
          <w:p w:rsidR="005813DB" w:rsidRPr="000C02BD" w:rsidRDefault="005813DB" w:rsidP="00203141">
            <w:pPr>
              <w:jc w:val="both"/>
              <w:rPr>
                <w:rFonts w:ascii="Montserrat" w:hAnsi="Montserrat" w:cs="Arial"/>
                <w:sz w:val="26"/>
                <w:szCs w:val="26"/>
              </w:rPr>
            </w:pPr>
            <w:r w:rsidRPr="000C02BD">
              <w:rPr>
                <w:rFonts w:ascii="Montserrat" w:hAnsi="Montserrat" w:cs="Arial"/>
                <w:sz w:val="26"/>
                <w:szCs w:val="26"/>
              </w:rPr>
              <w:t>¿Qué pueden hacer los ciudadanos?</w:t>
            </w:r>
          </w:p>
        </w:tc>
        <w:tc>
          <w:tcPr>
            <w:tcW w:w="4961" w:type="dxa"/>
          </w:tcPr>
          <w:p w:rsidR="005813DB" w:rsidRPr="000C02BD" w:rsidRDefault="005813DB" w:rsidP="00203141">
            <w:pPr>
              <w:jc w:val="both"/>
              <w:rPr>
                <w:rFonts w:ascii="Montserrat" w:eastAsia="Times New Roman" w:hAnsi="Montserrat" w:cs="Arial"/>
                <w:sz w:val="26"/>
                <w:szCs w:val="26"/>
                <w:lang w:eastAsia="es-MX"/>
              </w:rPr>
            </w:pPr>
            <w:r w:rsidRPr="000C02BD">
              <w:rPr>
                <w:rFonts w:ascii="Montserrat" w:eastAsia="Times New Roman" w:hAnsi="Montserrat" w:cs="Arial"/>
                <w:sz w:val="26"/>
                <w:szCs w:val="26"/>
                <w:lang w:eastAsia="es-MX"/>
              </w:rPr>
              <w:t>Los ciudadanos cuentan con la garantía de acceso a la información a través de los diversos medios escritos y electrónicos que tienen a su disposición para conocer en qué se gasta el Gobierno el dinero de los ciudadanos, para que en caso de que considere que no se está dando el debido cumplimiento a los ordenamientos presupuestales, ejerza su denuncia ante las autoridades Secretaría de la Honestidad y la Función Pública o la</w:t>
            </w:r>
            <w:r w:rsidRPr="000C02BD">
              <w:rPr>
                <w:sz w:val="22"/>
                <w:szCs w:val="22"/>
                <w:lang w:eastAsia="es-MX"/>
              </w:rPr>
              <w:t xml:space="preserve"> </w:t>
            </w:r>
            <w:r w:rsidRPr="000C02BD">
              <w:rPr>
                <w:rFonts w:ascii="Montserrat" w:eastAsia="Times New Roman" w:hAnsi="Montserrat" w:cs="Arial"/>
                <w:sz w:val="26"/>
                <w:szCs w:val="26"/>
                <w:lang w:eastAsia="es-MX"/>
              </w:rPr>
              <w:t>Fiscalía General del Estado de Baja California.</w:t>
            </w:r>
          </w:p>
          <w:p w:rsidR="005813DB" w:rsidRPr="000C02BD" w:rsidRDefault="005813DB" w:rsidP="00203141">
            <w:pPr>
              <w:rPr>
                <w:rFonts w:ascii="Montserrat" w:hAnsi="Montserrat" w:cs="Arial"/>
                <w:sz w:val="26"/>
                <w:szCs w:val="26"/>
              </w:rPr>
            </w:pPr>
          </w:p>
        </w:tc>
      </w:tr>
    </w:tbl>
    <w:p w:rsidR="005813DB" w:rsidRPr="00AA67B0" w:rsidRDefault="005813DB" w:rsidP="005813DB">
      <w:pPr>
        <w:jc w:val="center"/>
        <w:rPr>
          <w:rFonts w:ascii="Montserrat" w:hAnsi="Montserrat"/>
          <w:b/>
          <w:sz w:val="30"/>
          <w:szCs w:val="30"/>
          <w:lang w:val="es-MX"/>
        </w:rPr>
      </w:pPr>
    </w:p>
    <w:p w:rsidR="005813DB" w:rsidRPr="00AA67B0" w:rsidRDefault="005813DB" w:rsidP="005813DB">
      <w:pPr>
        <w:jc w:val="center"/>
        <w:rPr>
          <w:rFonts w:ascii="Montserrat" w:hAnsi="Montserrat"/>
          <w:b/>
          <w:sz w:val="30"/>
          <w:szCs w:val="30"/>
          <w:lang w:val="es-MX"/>
        </w:rPr>
      </w:pPr>
    </w:p>
    <w:p w:rsidR="005813DB" w:rsidRDefault="005813DB" w:rsidP="005813DB">
      <w:pPr>
        <w:jc w:val="center"/>
        <w:rPr>
          <w:rFonts w:ascii="Montserrat" w:hAnsi="Montserrat"/>
          <w:b/>
          <w:sz w:val="30"/>
          <w:szCs w:val="30"/>
          <w:lang w:val="es-MX"/>
        </w:rPr>
      </w:pPr>
    </w:p>
    <w:p w:rsidR="005813DB" w:rsidRDefault="005813DB" w:rsidP="005813DB">
      <w:pPr>
        <w:jc w:val="center"/>
        <w:rPr>
          <w:rFonts w:ascii="Montserrat" w:hAnsi="Montserrat"/>
          <w:b/>
          <w:sz w:val="30"/>
          <w:szCs w:val="30"/>
          <w:lang w:val="es-MX"/>
        </w:rPr>
      </w:pPr>
    </w:p>
    <w:p w:rsidR="005813DB" w:rsidRPr="00AA67B0" w:rsidRDefault="005813DB" w:rsidP="005813DB">
      <w:pPr>
        <w:jc w:val="center"/>
        <w:rPr>
          <w:rFonts w:ascii="Montserrat" w:hAnsi="Montserrat"/>
          <w:b/>
          <w:sz w:val="30"/>
          <w:szCs w:val="30"/>
          <w:lang w:val="es-MX"/>
        </w:rPr>
      </w:pPr>
    </w:p>
    <w:p w:rsidR="005813DB" w:rsidRPr="00AA67B0" w:rsidRDefault="005813DB" w:rsidP="005813DB">
      <w:pPr>
        <w:jc w:val="center"/>
        <w:rPr>
          <w:rFonts w:ascii="Montserrat" w:hAnsi="Montserrat"/>
          <w:b/>
          <w:sz w:val="30"/>
          <w:szCs w:val="30"/>
          <w:lang w:val="es-MX"/>
        </w:rPr>
      </w:pPr>
    </w:p>
    <w:tbl>
      <w:tblPr>
        <w:tblW w:w="10566" w:type="dxa"/>
        <w:jc w:val="center"/>
        <w:tblLook w:val="04A0" w:firstRow="1" w:lastRow="0" w:firstColumn="1" w:lastColumn="0" w:noHBand="0" w:noVBand="1"/>
      </w:tblPr>
      <w:tblGrid>
        <w:gridCol w:w="5282"/>
        <w:gridCol w:w="247"/>
        <w:gridCol w:w="5037"/>
      </w:tblGrid>
      <w:tr w:rsidR="005813DB" w:rsidRPr="00AA67B0" w:rsidTr="00203141">
        <w:trPr>
          <w:trHeight w:val="323"/>
          <w:jc w:val="center"/>
        </w:trPr>
        <w:tc>
          <w:tcPr>
            <w:tcW w:w="5282" w:type="dxa"/>
          </w:tcPr>
          <w:p w:rsidR="005813DB" w:rsidRPr="000C02BD"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rPr>
                <w:rFonts w:ascii="Montserrat" w:eastAsia="Calibri" w:hAnsi="Montserrat" w:cs="Arial"/>
                <w:b/>
                <w:sz w:val="21"/>
                <w:szCs w:val="21"/>
                <w:bdr w:val="none" w:sz="0" w:space="0" w:color="auto"/>
                <w:lang w:val="pt-BR"/>
              </w:rPr>
            </w:pPr>
            <w:r>
              <w:rPr>
                <w:rFonts w:ascii="Montserrat" w:eastAsia="Calibri" w:hAnsi="Montserrat" w:cs="Arial"/>
                <w:b/>
                <w:sz w:val="21"/>
                <w:szCs w:val="21"/>
                <w:bdr w:val="none" w:sz="0" w:space="0" w:color="auto"/>
                <w:lang w:val="pt-BR"/>
              </w:rPr>
              <w:t>LIC. ALMA NIDIA GONZÁLEZ LÓPEZ</w:t>
            </w:r>
          </w:p>
          <w:p w:rsidR="005813DB" w:rsidRPr="000C02BD"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rPr>
                <w:rFonts w:ascii="Montserrat" w:eastAsia="Calibri" w:hAnsi="Montserrat" w:cs="Arial"/>
                <w:b/>
                <w:sz w:val="21"/>
                <w:szCs w:val="21"/>
                <w:bdr w:val="none" w:sz="0" w:space="0" w:color="auto"/>
                <w:lang w:val="es-MX"/>
              </w:rPr>
            </w:pPr>
            <w:r>
              <w:rPr>
                <w:rFonts w:ascii="Montserrat" w:eastAsia="Calibri" w:hAnsi="Montserrat" w:cs="Arial"/>
                <w:b/>
                <w:sz w:val="21"/>
                <w:szCs w:val="21"/>
                <w:bdr w:val="none" w:sz="0" w:space="0" w:color="auto"/>
                <w:lang w:val="pt-BR"/>
              </w:rPr>
              <w:t>JEFA</w:t>
            </w:r>
            <w:r w:rsidRPr="000C02BD">
              <w:rPr>
                <w:rFonts w:ascii="Montserrat" w:eastAsia="Calibri" w:hAnsi="Montserrat" w:cs="Arial"/>
                <w:b/>
                <w:sz w:val="21"/>
                <w:szCs w:val="21"/>
                <w:bdr w:val="none" w:sz="0" w:space="0" w:color="auto"/>
                <w:lang w:val="pt-BR"/>
              </w:rPr>
              <w:t xml:space="preserve"> DEL DEPARTAMENTO DE ADMINISTRACIÓN Y CONTABILIDAD</w:t>
            </w:r>
          </w:p>
        </w:tc>
        <w:tc>
          <w:tcPr>
            <w:tcW w:w="247" w:type="dxa"/>
          </w:tcPr>
          <w:p w:rsidR="005813DB" w:rsidRPr="000C02BD"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rPr>
                <w:rFonts w:ascii="Montserrat" w:eastAsia="Calibri" w:hAnsi="Montserrat" w:cs="Arial"/>
                <w:b/>
                <w:sz w:val="21"/>
                <w:szCs w:val="21"/>
                <w:bdr w:val="none" w:sz="0" w:space="0" w:color="auto"/>
                <w:lang w:val="es-MX"/>
              </w:rPr>
            </w:pPr>
          </w:p>
        </w:tc>
        <w:tc>
          <w:tcPr>
            <w:tcW w:w="5037" w:type="dxa"/>
          </w:tcPr>
          <w:p w:rsidR="005813DB" w:rsidRPr="000C02BD"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rPr>
                <w:rFonts w:ascii="Montserrat" w:eastAsia="Calibri" w:hAnsi="Montserrat" w:cs="Arial"/>
                <w:b/>
                <w:sz w:val="21"/>
                <w:szCs w:val="21"/>
                <w:bdr w:val="none" w:sz="0" w:space="0" w:color="auto"/>
                <w:lang w:val="pt-BR"/>
              </w:rPr>
            </w:pPr>
            <w:r w:rsidRPr="000C02BD">
              <w:rPr>
                <w:rFonts w:ascii="Montserrat" w:eastAsia="Calibri" w:hAnsi="Montserrat" w:cs="Arial"/>
                <w:b/>
                <w:sz w:val="21"/>
                <w:szCs w:val="21"/>
                <w:bdr w:val="none" w:sz="0" w:space="0" w:color="auto"/>
                <w:lang w:val="pt-BR"/>
              </w:rPr>
              <w:t xml:space="preserve">MTRA. </w:t>
            </w:r>
            <w:r>
              <w:rPr>
                <w:rFonts w:ascii="Montserrat" w:eastAsia="Calibri" w:hAnsi="Montserrat" w:cs="Arial"/>
                <w:b/>
                <w:sz w:val="21"/>
                <w:szCs w:val="21"/>
                <w:bdr w:val="none" w:sz="0" w:space="0" w:color="auto"/>
                <w:lang w:val="pt-BR"/>
              </w:rPr>
              <w:t>BRÍGIDA MARÍA FERNÁNDEZ RUBIO</w:t>
            </w:r>
          </w:p>
          <w:p w:rsidR="005813DB" w:rsidRPr="000C02BD" w:rsidRDefault="005813DB" w:rsidP="00203141">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jc w:val="center"/>
              <w:rPr>
                <w:rFonts w:ascii="Montserrat" w:eastAsia="Calibri" w:hAnsi="Montserrat" w:cs="Arial"/>
                <w:b/>
                <w:sz w:val="21"/>
                <w:szCs w:val="21"/>
                <w:bdr w:val="none" w:sz="0" w:space="0" w:color="auto"/>
                <w:lang w:val="pt-BR"/>
              </w:rPr>
            </w:pPr>
            <w:r w:rsidRPr="000C02BD">
              <w:rPr>
                <w:rFonts w:ascii="Montserrat" w:eastAsia="Calibri" w:hAnsi="Montserrat" w:cs="Arial"/>
                <w:b/>
                <w:sz w:val="21"/>
                <w:szCs w:val="21"/>
                <w:bdr w:val="none" w:sz="0" w:space="0" w:color="auto"/>
                <w:lang w:val="pt-BR"/>
              </w:rPr>
              <w:t>DIRECTOR</w:t>
            </w:r>
            <w:r>
              <w:rPr>
                <w:rFonts w:ascii="Montserrat" w:eastAsia="Calibri" w:hAnsi="Montserrat" w:cs="Arial"/>
                <w:b/>
                <w:sz w:val="21"/>
                <w:szCs w:val="21"/>
                <w:bdr w:val="none" w:sz="0" w:space="0" w:color="auto"/>
                <w:lang w:val="pt-BR"/>
              </w:rPr>
              <w:t>A</w:t>
            </w:r>
            <w:r w:rsidRPr="000C02BD">
              <w:rPr>
                <w:rFonts w:ascii="Montserrat" w:eastAsia="Calibri" w:hAnsi="Montserrat" w:cs="Arial"/>
                <w:b/>
                <w:sz w:val="21"/>
                <w:szCs w:val="21"/>
                <w:bdr w:val="none" w:sz="0" w:space="0" w:color="auto"/>
                <w:lang w:val="pt-BR"/>
              </w:rPr>
              <w:t xml:space="preserve"> GENERAL</w:t>
            </w:r>
          </w:p>
        </w:tc>
      </w:tr>
    </w:tbl>
    <w:p w:rsidR="005813DB" w:rsidRPr="00AA67B0" w:rsidRDefault="005813DB" w:rsidP="005813DB">
      <w:pPr>
        <w:jc w:val="center"/>
        <w:rPr>
          <w:rFonts w:ascii="Montserrat" w:hAnsi="Montserrat"/>
          <w:b/>
          <w:sz w:val="30"/>
          <w:szCs w:val="30"/>
          <w:lang w:val="es-MX"/>
        </w:rPr>
      </w:pPr>
    </w:p>
    <w:p w:rsidR="005813DB" w:rsidRPr="00AA67B0" w:rsidRDefault="005813DB" w:rsidP="005813DB">
      <w:pPr>
        <w:jc w:val="center"/>
        <w:rPr>
          <w:rFonts w:ascii="Montserrat" w:hAnsi="Montserrat"/>
          <w:b/>
          <w:sz w:val="30"/>
          <w:szCs w:val="30"/>
          <w:lang w:val="es-MX"/>
        </w:rPr>
      </w:pPr>
    </w:p>
    <w:p w:rsidR="00596509" w:rsidRDefault="00596509"/>
    <w:sectPr w:rsidR="00596509" w:rsidSect="005813DB">
      <w:headerReference w:type="default" r:id="rId6"/>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55D" w:rsidRDefault="00BC655D" w:rsidP="008D5F50">
      <w:r>
        <w:separator/>
      </w:r>
    </w:p>
  </w:endnote>
  <w:endnote w:type="continuationSeparator" w:id="0">
    <w:p w:rsidR="00BC655D" w:rsidRDefault="00BC655D" w:rsidP="008D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55D" w:rsidRDefault="00BC655D" w:rsidP="008D5F50">
      <w:r>
        <w:separator/>
      </w:r>
    </w:p>
  </w:footnote>
  <w:footnote w:type="continuationSeparator" w:id="0">
    <w:p w:rsidR="00BC655D" w:rsidRDefault="00BC655D" w:rsidP="008D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50" w:rsidRDefault="003556FD">
    <w:pPr>
      <w:pStyle w:val="Encabezado"/>
    </w:pPr>
    <w:r>
      <w:rPr>
        <w:noProof/>
        <w:lang w:eastAsia="es-MX"/>
      </w:rPr>
      <w:drawing>
        <wp:anchor distT="0" distB="0" distL="114300" distR="114300" simplePos="0" relativeHeight="251658240" behindDoc="1" locked="0" layoutInCell="1" allowOverlap="1">
          <wp:simplePos x="0" y="0"/>
          <wp:positionH relativeFrom="column">
            <wp:posOffset>-1066487</wp:posOffset>
          </wp:positionH>
          <wp:positionV relativeFrom="paragraph">
            <wp:posOffset>-435932</wp:posOffset>
          </wp:positionV>
          <wp:extent cx="7765576" cy="10049207"/>
          <wp:effectExtent l="0" t="0" r="698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COPLADE 2021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444" cy="100593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46"/>
    <w:rsid w:val="000D3851"/>
    <w:rsid w:val="002E07E8"/>
    <w:rsid w:val="003556FD"/>
    <w:rsid w:val="005813DB"/>
    <w:rsid w:val="00596509"/>
    <w:rsid w:val="005A47D9"/>
    <w:rsid w:val="00797752"/>
    <w:rsid w:val="007F0628"/>
    <w:rsid w:val="008D5F50"/>
    <w:rsid w:val="008F4F80"/>
    <w:rsid w:val="00931332"/>
    <w:rsid w:val="00A102EB"/>
    <w:rsid w:val="00B41B46"/>
    <w:rsid w:val="00B433A6"/>
    <w:rsid w:val="00BC655D"/>
    <w:rsid w:val="00D350E4"/>
    <w:rsid w:val="00E7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9F10D"/>
  <w15:chartTrackingRefBased/>
  <w15:docId w15:val="{3C0F5713-77D8-4A24-A145-EB901F6E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13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5F50"/>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lang w:val="es-MX"/>
    </w:rPr>
  </w:style>
  <w:style w:type="character" w:customStyle="1" w:styleId="EncabezadoCar">
    <w:name w:val="Encabezado Car"/>
    <w:basedOn w:val="Fuentedeprrafopredeter"/>
    <w:link w:val="Encabezado"/>
    <w:uiPriority w:val="99"/>
    <w:rsid w:val="008D5F50"/>
    <w:rPr>
      <w:lang w:val="es-MX"/>
    </w:rPr>
  </w:style>
  <w:style w:type="paragraph" w:styleId="Piedepgina">
    <w:name w:val="footer"/>
    <w:basedOn w:val="Normal"/>
    <w:link w:val="PiedepginaCar"/>
    <w:uiPriority w:val="99"/>
    <w:unhideWhenUsed/>
    <w:rsid w:val="008D5F50"/>
    <w:pPr>
      <w:tabs>
        <w:tab w:val="center" w:pos="4419"/>
        <w:tab w:val="right" w:pos="8838"/>
      </w:tabs>
    </w:pPr>
  </w:style>
  <w:style w:type="character" w:customStyle="1" w:styleId="PiedepginaCar">
    <w:name w:val="Pie de página Car"/>
    <w:basedOn w:val="Fuentedeprrafopredeter"/>
    <w:link w:val="Piedepgina"/>
    <w:uiPriority w:val="99"/>
    <w:rsid w:val="008D5F50"/>
    <w:rPr>
      <w:lang w:val="es-MX"/>
    </w:rPr>
  </w:style>
  <w:style w:type="table" w:customStyle="1" w:styleId="Tablaconcuadrcula1">
    <w:name w:val="Tabla con cuadrícula1"/>
    <w:basedOn w:val="Tablanormal"/>
    <w:next w:val="Tablaconcuadrcula"/>
    <w:uiPriority w:val="39"/>
    <w:rsid w:val="005813D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813D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813D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813D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8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483</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COPLADE-DISEÑO</dc:creator>
  <cp:keywords/>
  <dc:description/>
  <cp:lastModifiedBy>Maria Isabel Gonzalez Rodriguez</cp:lastModifiedBy>
  <cp:revision>5</cp:revision>
  <dcterms:created xsi:type="dcterms:W3CDTF">2022-01-05T18:31:00Z</dcterms:created>
  <dcterms:modified xsi:type="dcterms:W3CDTF">2022-01-05T18:34:00Z</dcterms:modified>
</cp:coreProperties>
</file>